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c06a8f4bd23789bbd7040519c49173a7f61fb01"/>
    <w:p>
      <w:pPr>
        <w:pStyle w:val="Heading1"/>
      </w:pPr>
      <w:r>
        <w:t xml:space="preserve">Согласие на обработку персональных данных</w:t>
      </w:r>
    </w:p>
    <w:p>
      <w:pPr>
        <w:pStyle w:val="FirstParagraph"/>
      </w:pPr>
      <w:r>
        <w:t xml:space="preserve">Настоящим я, действуя свободно, своей волей и в своем интересе, подтверждаю согласие на обработку моих персональных данных</w:t>
      </w:r>
      <w:r>
        <w:t xml:space="preserve"> </w:t>
      </w:r>
      <w:r>
        <w:rPr>
          <w:b/>
          <w:bCs/>
        </w:rPr>
        <w:t xml:space="preserve">Обществом с ограниченной ответственностью «ТОП ЛЕВЕЛ ЛИФТ»</w:t>
      </w:r>
      <w:r>
        <w:t xml:space="preserve"> </w:t>
      </w:r>
      <w:r>
        <w:t xml:space="preserve">(ООО «ТОП ЛЕВЕЛ ЛИФТ»), ОГРН 1187746998548, ИНН 7743285510, зарегистрированным по адресу: 108828, г. Москва, поселение Краснопахорское, с. Былово, вл. 1А, офис 3 (далее — Оператор).</w:t>
      </w:r>
    </w:p>
    <w:bookmarkStart w:id="20" w:name="перечень-персональных-данных"/>
    <w:p>
      <w:pPr>
        <w:pStyle w:val="Heading2"/>
      </w:pPr>
      <w:r>
        <w:t xml:space="preserve">1. Перечень персональных данных</w:t>
      </w:r>
    </w:p>
    <w:p>
      <w:pPr>
        <w:pStyle w:val="FirstParagraph"/>
      </w:pPr>
      <w:r>
        <w:t xml:space="preserve">Я даю согласие на обработку следующих персональных данных, предоставляемых мной через сайт Оператора, формы обратной связи, по телефону или по электронной почте:</w:t>
      </w:r>
    </w:p>
    <w:p>
      <w:pPr>
        <w:pStyle w:val="Compact"/>
        <w:numPr>
          <w:ilvl w:val="0"/>
          <w:numId w:val="1001"/>
        </w:numPr>
      </w:pPr>
      <w:r>
        <w:t xml:space="preserve">фамилия, имя, отчество;</w:t>
      </w:r>
    </w:p>
    <w:p>
      <w:pPr>
        <w:pStyle w:val="Compact"/>
        <w:numPr>
          <w:ilvl w:val="0"/>
          <w:numId w:val="1001"/>
        </w:numPr>
      </w:pPr>
      <w:r>
        <w:t xml:space="preserve">номер контактного телефона;</w:t>
      </w:r>
    </w:p>
    <w:p>
      <w:pPr>
        <w:pStyle w:val="Compact"/>
        <w:numPr>
          <w:ilvl w:val="0"/>
          <w:numId w:val="1001"/>
        </w:numPr>
      </w:pPr>
      <w:r>
        <w:t xml:space="preserve">адрес электронной почты;</w:t>
      </w:r>
    </w:p>
    <w:p>
      <w:pPr>
        <w:pStyle w:val="Compact"/>
        <w:numPr>
          <w:ilvl w:val="0"/>
          <w:numId w:val="1001"/>
        </w:numPr>
      </w:pPr>
      <w:r>
        <w:t xml:space="preserve">наименование организации (при указании);</w:t>
      </w:r>
    </w:p>
    <w:p>
      <w:pPr>
        <w:pStyle w:val="Compact"/>
        <w:numPr>
          <w:ilvl w:val="0"/>
          <w:numId w:val="1001"/>
        </w:numPr>
      </w:pPr>
      <w:r>
        <w:t xml:space="preserve">содержание обращения или сообщения;</w:t>
      </w:r>
    </w:p>
    <w:p>
      <w:pPr>
        <w:pStyle w:val="Compact"/>
        <w:numPr>
          <w:ilvl w:val="0"/>
          <w:numId w:val="1001"/>
        </w:numPr>
      </w:pPr>
      <w:r>
        <w:t xml:space="preserve">технические данные: IP-адрес, файлы cookie, сведения о браузере, устройстве, дате и времени сессии;</w:t>
      </w:r>
    </w:p>
    <w:p>
      <w:pPr>
        <w:pStyle w:val="Compact"/>
        <w:numPr>
          <w:ilvl w:val="0"/>
          <w:numId w:val="1001"/>
        </w:numPr>
      </w:pPr>
      <w:r>
        <w:t xml:space="preserve">обезличенные данные о действиях на сайте Оператора.</w:t>
      </w:r>
    </w:p>
    <w:p>
      <w:pPr>
        <w:pStyle w:val="FirstParagraph"/>
      </w:pPr>
      <w:r>
        <w:t xml:space="preserve">Оператор не обрабатывает специальные категории персональных данных и биометрические персональные данные.</w:t>
      </w:r>
    </w:p>
    <w:bookmarkEnd w:id="20"/>
    <w:bookmarkStart w:id="21" w:name="цели-обработки-персональных-данных"/>
    <w:p>
      <w:pPr>
        <w:pStyle w:val="Heading2"/>
      </w:pPr>
      <w:r>
        <w:t xml:space="preserve">2. Цели обработки персональных данных</w:t>
      </w:r>
    </w:p>
    <w:p>
      <w:pPr>
        <w:pStyle w:val="FirstParagraph"/>
      </w:pPr>
      <w:r>
        <w:t xml:space="preserve">Обработка персональных данных осуществляется в следующих целях:</w:t>
      </w:r>
    </w:p>
    <w:p>
      <w:pPr>
        <w:pStyle w:val="Compact"/>
        <w:numPr>
          <w:ilvl w:val="0"/>
          <w:numId w:val="1002"/>
        </w:numPr>
      </w:pPr>
      <w:r>
        <w:t xml:space="preserve">обработка обращений и заявок;</w:t>
      </w:r>
    </w:p>
    <w:p>
      <w:pPr>
        <w:pStyle w:val="Compact"/>
        <w:numPr>
          <w:ilvl w:val="0"/>
          <w:numId w:val="1002"/>
        </w:numPr>
      </w:pPr>
      <w:r>
        <w:t xml:space="preserve">установление обратной связи, включая консультирование;</w:t>
      </w:r>
    </w:p>
    <w:p>
      <w:pPr>
        <w:pStyle w:val="Compact"/>
        <w:numPr>
          <w:ilvl w:val="0"/>
          <w:numId w:val="1002"/>
        </w:numPr>
      </w:pPr>
      <w:r>
        <w:t xml:space="preserve">подготовка, заключение и исполнение договоров;</w:t>
      </w:r>
    </w:p>
    <w:p>
      <w:pPr>
        <w:pStyle w:val="Compact"/>
        <w:numPr>
          <w:ilvl w:val="0"/>
          <w:numId w:val="1002"/>
        </w:numPr>
      </w:pPr>
      <w:r>
        <w:t xml:space="preserve">направление информационных сообщений и материалов (при наличии отдельного согласия);</w:t>
      </w:r>
    </w:p>
    <w:p>
      <w:pPr>
        <w:pStyle w:val="Compact"/>
        <w:numPr>
          <w:ilvl w:val="0"/>
          <w:numId w:val="1002"/>
        </w:numPr>
      </w:pPr>
      <w:r>
        <w:t xml:space="preserve">улучшение качества работы сайта и сервисов Оператора;</w:t>
      </w:r>
    </w:p>
    <w:p>
      <w:pPr>
        <w:pStyle w:val="Compact"/>
        <w:numPr>
          <w:ilvl w:val="0"/>
          <w:numId w:val="1002"/>
        </w:numPr>
      </w:pPr>
      <w:r>
        <w:t xml:space="preserve">проведение статистических и аналитических исследований на основе обезличенных данных.</w:t>
      </w:r>
    </w:p>
    <w:bookmarkEnd w:id="21"/>
    <w:bookmarkStart w:id="22" w:name="действия-с-персональными-данными"/>
    <w:p>
      <w:pPr>
        <w:pStyle w:val="Heading2"/>
      </w:pPr>
      <w:r>
        <w:t xml:space="preserve">3. Действия с персональными данными</w:t>
      </w:r>
    </w:p>
    <w:p>
      <w:pPr>
        <w:pStyle w:val="FirstParagraph"/>
      </w:pPr>
      <w:r>
        <w:t xml:space="preserve">Настоящее согласие предоставляется на совершение с персональными данными следующих действий (операций):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а также передача персональных данных в случаях, предусмотренных законодательством Российской Федерации.</w:t>
      </w:r>
    </w:p>
    <w:p>
      <w:pPr>
        <w:pStyle w:val="BodyText"/>
      </w:pPr>
      <w:r>
        <w:t xml:space="preserve">Обработка персональных данных может осуществляться как с использованием средств автоматизации, так и без их использования.</w:t>
      </w:r>
    </w:p>
    <w:bookmarkEnd w:id="22"/>
    <w:bookmarkStart w:id="23" w:name="X24f9fec43246e305798ba12d6d5698396309d39"/>
    <w:p>
      <w:pPr>
        <w:pStyle w:val="Heading2"/>
      </w:pPr>
      <w:r>
        <w:t xml:space="preserve">4. Передача персональных данных третьим лицам</w:t>
      </w:r>
    </w:p>
    <w:p>
      <w:pPr>
        <w:pStyle w:val="FirstParagraph"/>
      </w:pPr>
      <w:r>
        <w:t xml:space="preserve">Оператор вправе поручать обработку персональных данных третьим лицам (хостинг-провайдерам, сервисам связи и технической поддержки) исключительно в целях обеспечения функционирования сайта и исполнения обязательств перед Пользователем.</w:t>
      </w:r>
    </w:p>
    <w:p>
      <w:pPr>
        <w:pStyle w:val="BodyText"/>
      </w:pPr>
      <w:r>
        <w:t xml:space="preserve">Трансграничная передача персональных данных не осуществляется.</w:t>
      </w:r>
    </w:p>
    <w:bookmarkEnd w:id="23"/>
    <w:bookmarkStart w:id="24" w:name="срок-действия-согласия"/>
    <w:p>
      <w:pPr>
        <w:pStyle w:val="Heading2"/>
      </w:pPr>
      <w:r>
        <w:t xml:space="preserve">5. Срок действия согласия</w:t>
      </w:r>
    </w:p>
    <w:p>
      <w:pPr>
        <w:pStyle w:val="FirstParagraph"/>
      </w:pPr>
      <w:r>
        <w:t xml:space="preserve">Настоящее согласие действует в течение</w:t>
      </w:r>
      <w:r>
        <w:t xml:space="preserve"> </w:t>
      </w:r>
      <w:r>
        <w:rPr>
          <w:b/>
          <w:bCs/>
        </w:rPr>
        <w:t xml:space="preserve">5 (пяти) лет</w:t>
      </w:r>
      <w:r>
        <w:t xml:space="preserve"> </w:t>
      </w:r>
      <w:r>
        <w:t xml:space="preserve">с момента его предоставления либо до момента его отзыва субъектом персональных данных, в зависимости от того, какое событие наступит ранее.</w:t>
      </w:r>
    </w:p>
    <w:bookmarkEnd w:id="24"/>
    <w:bookmarkStart w:id="25" w:name="порядок-отзыва-согласия"/>
    <w:p>
      <w:pPr>
        <w:pStyle w:val="Heading2"/>
      </w:pPr>
      <w:r>
        <w:t xml:space="preserve">6. Порядок отзыва согласия</w:t>
      </w:r>
    </w:p>
    <w:p>
      <w:pPr>
        <w:pStyle w:val="FirstParagraph"/>
      </w:pPr>
      <w:r>
        <w:t xml:space="preserve">Согласие может быть отозвано мною в любое время путем направления письменного уведомления на адрес электронной почты Оператора:</w:t>
      </w:r>
      <w:r>
        <w:t xml:space="preserve"> </w:t>
      </w:r>
      <w:r>
        <w:rPr>
          <w:b/>
          <w:bCs/>
        </w:rPr>
        <w:t xml:space="preserve">info@toplevellift.ru</w:t>
      </w:r>
      <w:r>
        <w:t xml:space="preserve"> </w:t>
      </w:r>
      <w:r>
        <w:t xml:space="preserve">с пометкой «Отзыв согласия на обработку персональных данных».</w:t>
      </w:r>
    </w:p>
    <w:bookmarkEnd w:id="25"/>
    <w:bookmarkStart w:id="26" w:name="форма-предоставления-согласия"/>
    <w:p>
      <w:pPr>
        <w:pStyle w:val="Heading2"/>
      </w:pPr>
      <w:r>
        <w:t xml:space="preserve">7. Форма предоставления согласия</w:t>
      </w:r>
    </w:p>
    <w:p>
      <w:pPr>
        <w:pStyle w:val="FirstParagraph"/>
      </w:pPr>
      <w:r>
        <w:t xml:space="preserve">Настоящее согласие предоставляется в электронной форме и считается подписанным простой электронной подписью субъекта персональных данных посредством проставления отметки (чекбокса) на сайте Оператора и/или направления данных через формы сайта.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2026-02-10T10:42:13Z</dcterms:created>
  <dcterms:modified xsi:type="dcterms:W3CDTF">2026-02-10T10:42:13Z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